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4D0C4" w14:textId="7BD2CA55" w:rsidR="008A4A71" w:rsidRPr="00F27760" w:rsidRDefault="00AE3DAD" w:rsidP="00B04AC9">
      <w:pPr>
        <w:pStyle w:val="BodyText"/>
        <w:spacing w:before="72" w:line="360" w:lineRule="auto"/>
        <w:ind w:right="4164" w:hanging="102"/>
        <w:rPr>
          <w:rFonts w:asciiTheme="minorHAnsi" w:hAnsiTheme="minorHAnsi" w:cstheme="minorHAnsi"/>
          <w:b/>
          <w:bCs/>
        </w:rPr>
      </w:pPr>
      <w:r w:rsidRPr="00F27760">
        <w:rPr>
          <w:rFonts w:asciiTheme="minorHAnsi" w:hAnsiTheme="minorHAnsi" w:cstheme="minorHAnsi"/>
          <w:b/>
          <w:bCs/>
        </w:rPr>
        <w:t>PART 1 GENERAL</w:t>
      </w:r>
    </w:p>
    <w:p w14:paraId="00515FAC" w14:textId="60A9066E" w:rsidR="00AE3DAD" w:rsidRDefault="00AE3DAD" w:rsidP="00B04AC9">
      <w:pPr>
        <w:pStyle w:val="ListParagraph"/>
        <w:numPr>
          <w:ilvl w:val="1"/>
          <w:numId w:val="1"/>
        </w:numPr>
        <w:spacing w:line="360" w:lineRule="auto"/>
      </w:pPr>
      <w:r>
        <w:t xml:space="preserve">GENERAL </w:t>
      </w:r>
    </w:p>
    <w:p w14:paraId="4F688500" w14:textId="39E73F57" w:rsidR="00AE3DAD" w:rsidRDefault="00AE3DAD" w:rsidP="00B04AC9">
      <w:pPr>
        <w:pStyle w:val="ListParagraph"/>
        <w:numPr>
          <w:ilvl w:val="1"/>
          <w:numId w:val="1"/>
        </w:numPr>
        <w:spacing w:line="360" w:lineRule="auto"/>
      </w:pPr>
      <w:r>
        <w:t>QUALITY ASSURANCE</w:t>
      </w:r>
    </w:p>
    <w:p w14:paraId="7DA00AEC" w14:textId="77777777" w:rsidR="00CC3F90" w:rsidRDefault="00CC3F90" w:rsidP="00B04AC9">
      <w:pPr>
        <w:pStyle w:val="ListParagraph"/>
        <w:numPr>
          <w:ilvl w:val="0"/>
          <w:numId w:val="9"/>
        </w:numPr>
        <w:spacing w:line="360" w:lineRule="auto"/>
      </w:pPr>
      <w:r>
        <w:t>Electrical Components, Devices, and Accessories:  Listed and labeled as defined in NFPA 70, by a qualified testing agency, and marked for intended location and application.</w:t>
      </w:r>
    </w:p>
    <w:p w14:paraId="7FCFEBA1" w14:textId="7B007E55" w:rsidR="00CC3F90" w:rsidRDefault="00CC3F90" w:rsidP="00B04AC9">
      <w:pPr>
        <w:pStyle w:val="ListParagraph"/>
        <w:numPr>
          <w:ilvl w:val="0"/>
          <w:numId w:val="9"/>
        </w:numPr>
        <w:spacing w:line="360" w:lineRule="auto"/>
      </w:pPr>
      <w:r>
        <w:t>ETL/UL LISTED</w:t>
      </w:r>
    </w:p>
    <w:p w14:paraId="7775B49C" w14:textId="6BA91539" w:rsidR="00CC3F90" w:rsidRDefault="00CC3F90" w:rsidP="00B04AC9">
      <w:pPr>
        <w:pStyle w:val="ListParagraph"/>
        <w:numPr>
          <w:ilvl w:val="0"/>
          <w:numId w:val="9"/>
        </w:numPr>
        <w:spacing w:line="360" w:lineRule="auto"/>
      </w:pPr>
      <w:r>
        <w:t xml:space="preserve">UL 50 LISTED </w:t>
      </w:r>
    </w:p>
    <w:p w14:paraId="058AA5C3" w14:textId="0CC9E0E1" w:rsidR="00AE3DAD" w:rsidRDefault="00AE3DAD" w:rsidP="00B04AC9">
      <w:pPr>
        <w:pStyle w:val="ListParagraph"/>
        <w:numPr>
          <w:ilvl w:val="1"/>
          <w:numId w:val="1"/>
        </w:numPr>
        <w:spacing w:line="360" w:lineRule="auto"/>
      </w:pPr>
      <w:r>
        <w:t>COORDINATION</w:t>
      </w:r>
    </w:p>
    <w:p w14:paraId="37C4C85E" w14:textId="1C9E5D56" w:rsidR="00B04AC9" w:rsidRDefault="00B04AC9" w:rsidP="00B04AC9">
      <w:pPr>
        <w:pStyle w:val="ListParagraph"/>
        <w:numPr>
          <w:ilvl w:val="0"/>
          <w:numId w:val="10"/>
        </w:numPr>
      </w:pPr>
      <w:r w:rsidRPr="00B04AC9">
        <w:t>Coordinate layout and installation of Generator Docking Station, and components with equipment served and adjacent surfaces.  Maintain required workspace clearances and required clearances for equipment access doors and panels</w:t>
      </w:r>
    </w:p>
    <w:p w14:paraId="52A0BF2C" w14:textId="398B6BAC" w:rsidR="00AE3DAD" w:rsidRDefault="00AE3DAD" w:rsidP="00B04AC9">
      <w:pPr>
        <w:pStyle w:val="ListParagraph"/>
        <w:numPr>
          <w:ilvl w:val="1"/>
          <w:numId w:val="1"/>
        </w:numPr>
        <w:spacing w:line="360" w:lineRule="auto"/>
      </w:pPr>
      <w:r>
        <w:t>GUARANTEE/WARRANTY</w:t>
      </w:r>
    </w:p>
    <w:p w14:paraId="668F85CA" w14:textId="77777777" w:rsidR="00B04AC9" w:rsidRDefault="00B04AC9" w:rsidP="00B04AC9">
      <w:pPr>
        <w:pStyle w:val="ListParagraph"/>
        <w:numPr>
          <w:ilvl w:val="0"/>
          <w:numId w:val="11"/>
        </w:numPr>
        <w:spacing w:line="360" w:lineRule="auto"/>
      </w:pPr>
      <w:r>
        <w:t xml:space="preserve">Manufacturer Warranty shall be provided for a minimum of 1 Year, </w:t>
      </w:r>
    </w:p>
    <w:p w14:paraId="7BDA5A0D" w14:textId="76522CEC" w:rsidR="00B04AC9" w:rsidRDefault="00B04AC9" w:rsidP="00B04AC9">
      <w:pPr>
        <w:pStyle w:val="ListParagraph"/>
        <w:numPr>
          <w:ilvl w:val="1"/>
          <w:numId w:val="11"/>
        </w:numPr>
        <w:spacing w:line="360" w:lineRule="auto"/>
      </w:pPr>
      <w:r w:rsidRPr="00B04AC9">
        <w:rPr>
          <w:highlight w:val="lightGray"/>
        </w:rPr>
        <w:t>Extended Warranty will be supplied upon at user’s request at an additional charge from Manufacturer</w:t>
      </w:r>
      <w:r>
        <w:t>.</w:t>
      </w:r>
    </w:p>
    <w:p w14:paraId="34AE7C9E" w14:textId="4F57F18C" w:rsidR="00B04AC9" w:rsidRDefault="00B04AC9" w:rsidP="00B04AC9">
      <w:pPr>
        <w:pStyle w:val="ListParagraph"/>
        <w:numPr>
          <w:ilvl w:val="0"/>
          <w:numId w:val="11"/>
        </w:numPr>
        <w:spacing w:line="360" w:lineRule="auto"/>
      </w:pPr>
      <w:r>
        <w:t>The equipment installed under this contract shall be left in proper working order</w:t>
      </w:r>
    </w:p>
    <w:p w14:paraId="0ADC8FE9" w14:textId="5A8F87C2" w:rsidR="00B04AC9" w:rsidRDefault="00B04AC9" w:rsidP="00B04AC9">
      <w:pPr>
        <w:pStyle w:val="ListParagraph"/>
        <w:numPr>
          <w:ilvl w:val="0"/>
          <w:numId w:val="11"/>
        </w:numPr>
        <w:spacing w:line="360" w:lineRule="auto"/>
      </w:pPr>
      <w:r>
        <w:t>New materials and equipment shall be guaranteed against defects in composition, design or workmanship. Guarantee certificates shall be furnished.</w:t>
      </w:r>
    </w:p>
    <w:p w14:paraId="732C55D7" w14:textId="1834D778" w:rsidR="00AE3DAD" w:rsidRPr="00F27760" w:rsidRDefault="00AE3DAD" w:rsidP="00B04AC9">
      <w:pPr>
        <w:spacing w:line="360" w:lineRule="auto"/>
        <w:rPr>
          <w:b/>
          <w:bCs/>
        </w:rPr>
      </w:pPr>
      <w:r w:rsidRPr="00F27760">
        <w:rPr>
          <w:b/>
          <w:bCs/>
        </w:rPr>
        <w:t>PART 2 PRODUCTS</w:t>
      </w:r>
    </w:p>
    <w:p w14:paraId="69D396BC" w14:textId="77777777" w:rsidR="00CC3F90" w:rsidRPr="00CC3F90" w:rsidRDefault="00CC3F90" w:rsidP="00B04AC9">
      <w:pPr>
        <w:pStyle w:val="ListParagraph"/>
        <w:numPr>
          <w:ilvl w:val="0"/>
          <w:numId w:val="2"/>
        </w:numPr>
        <w:spacing w:line="360" w:lineRule="auto"/>
        <w:rPr>
          <w:vanish/>
        </w:rPr>
      </w:pPr>
    </w:p>
    <w:p w14:paraId="47F2766B" w14:textId="77777777" w:rsidR="00CC3F90" w:rsidRPr="00CC3F90" w:rsidRDefault="00CC3F90" w:rsidP="00B04AC9">
      <w:pPr>
        <w:pStyle w:val="ListParagraph"/>
        <w:numPr>
          <w:ilvl w:val="0"/>
          <w:numId w:val="2"/>
        </w:numPr>
        <w:spacing w:line="360" w:lineRule="auto"/>
        <w:rPr>
          <w:vanish/>
        </w:rPr>
      </w:pPr>
    </w:p>
    <w:p w14:paraId="473C826C" w14:textId="754A8C3A" w:rsidR="00AE3DAD" w:rsidRDefault="00AE3DAD" w:rsidP="00B04AC9">
      <w:pPr>
        <w:pStyle w:val="ListParagraph"/>
        <w:numPr>
          <w:ilvl w:val="1"/>
          <w:numId w:val="2"/>
        </w:numPr>
        <w:spacing w:line="360" w:lineRule="auto"/>
      </w:pPr>
      <w:r>
        <w:t>DOCKING STATION</w:t>
      </w:r>
    </w:p>
    <w:p w14:paraId="4916E2DB" w14:textId="22C78F73" w:rsidR="00AE3DAD" w:rsidRDefault="00AE3DAD" w:rsidP="00B04AC9">
      <w:pPr>
        <w:pStyle w:val="ListParagraph"/>
        <w:numPr>
          <w:ilvl w:val="0"/>
          <w:numId w:val="3"/>
        </w:numPr>
        <w:spacing w:line="360" w:lineRule="auto"/>
      </w:pPr>
      <w:r>
        <w:t>Manufacturers: Subject to compliance with requirements, provide products by the following:</w:t>
      </w:r>
    </w:p>
    <w:p w14:paraId="6043A8AE" w14:textId="43C559CA" w:rsidR="00AE3DAD" w:rsidRDefault="00AE3DAD" w:rsidP="00B04AC9">
      <w:pPr>
        <w:pStyle w:val="ListParagraph"/>
        <w:numPr>
          <w:ilvl w:val="1"/>
          <w:numId w:val="6"/>
        </w:numPr>
        <w:spacing w:line="360" w:lineRule="auto"/>
      </w:pPr>
      <w:r>
        <w:t xml:space="preserve">TRYSTAR: </w:t>
      </w:r>
      <w:r w:rsidR="009769D0">
        <w:t xml:space="preserve">Dual Purpose </w:t>
      </w:r>
      <w:r>
        <w:t>Docking Station</w:t>
      </w:r>
    </w:p>
    <w:p w14:paraId="2A69EEDE" w14:textId="136173BA" w:rsidR="00AE3DAD" w:rsidRPr="00AE3DAD" w:rsidRDefault="00AE3DAD" w:rsidP="00B04AC9">
      <w:pPr>
        <w:pStyle w:val="ListParagraph"/>
        <w:numPr>
          <w:ilvl w:val="1"/>
          <w:numId w:val="6"/>
        </w:numPr>
        <w:spacing w:line="360" w:lineRule="auto"/>
      </w:pPr>
      <w:r>
        <w:t xml:space="preserve">TRYSTAR Model No.: </w:t>
      </w:r>
      <w:r w:rsidR="00EA489E">
        <w:t xml:space="preserve">  </w:t>
      </w:r>
      <w:hyperlink r:id="rId5" w:history="1">
        <w:r w:rsidRPr="00EA489E">
          <w:rPr>
            <w:rStyle w:val="Hyperlink"/>
            <w:rFonts w:ascii="Calibri" w:eastAsia="Calibri" w:hAnsi="Calibri" w:cs="Times New Roman"/>
            <w:highlight w:val="lightGray"/>
          </w:rPr>
          <w:t>[</w:t>
        </w:r>
        <w:bookmarkStart w:id="0" w:name="_Hlk59183917"/>
        <w:r w:rsidRPr="00EA489E">
          <w:rPr>
            <w:rStyle w:val="Hyperlink"/>
            <w:rFonts w:ascii="Calibri" w:eastAsia="Calibri" w:hAnsi="Calibri" w:cs="Times New Roman"/>
            <w:highlight w:val="lightGray"/>
          </w:rPr>
          <w:t>Insert Part Number</w:t>
        </w:r>
        <w:bookmarkEnd w:id="0"/>
        <w:r w:rsidRPr="00EA489E">
          <w:rPr>
            <w:rStyle w:val="Hyperlink"/>
            <w:rFonts w:ascii="Calibri" w:eastAsia="Calibri" w:hAnsi="Calibri" w:cs="Times New Roman"/>
          </w:rPr>
          <w:t>]</w:t>
        </w:r>
      </w:hyperlink>
    </w:p>
    <w:p w14:paraId="7127E6A1" w14:textId="3C3A8A5C" w:rsidR="00AE3DAD" w:rsidRPr="00AE3DAD" w:rsidRDefault="00AE3DAD" w:rsidP="00B04AC9">
      <w:pPr>
        <w:pStyle w:val="ListParagraph"/>
        <w:numPr>
          <w:ilvl w:val="1"/>
          <w:numId w:val="6"/>
        </w:numPr>
        <w:spacing w:line="360" w:lineRule="auto"/>
        <w:rPr>
          <w:rStyle w:val="Hyperlink"/>
          <w:color w:val="auto"/>
          <w:u w:val="none"/>
        </w:rPr>
      </w:pPr>
      <w:r>
        <w:t>TRYSTAR One-Line Code:</w:t>
      </w:r>
      <w:r w:rsidR="00F06C01">
        <w:t xml:space="preserve"> [</w:t>
      </w:r>
      <w:r w:rsidR="00F06C01" w:rsidRPr="00F06C01">
        <w:rPr>
          <w:highlight w:val="lightGray"/>
        </w:rPr>
        <w:t>TBDS-1 or TBDS-2</w:t>
      </w:r>
      <w:r w:rsidR="00F06C01">
        <w:t>]</w:t>
      </w:r>
    </w:p>
    <w:p w14:paraId="08C1059B" w14:textId="76B01571" w:rsidR="00AE3DAD" w:rsidRPr="00AE3DAD" w:rsidRDefault="00AE3DAD" w:rsidP="00B04AC9">
      <w:pPr>
        <w:pStyle w:val="ListParagraph"/>
        <w:numPr>
          <w:ilvl w:val="1"/>
          <w:numId w:val="6"/>
        </w:numPr>
        <w:spacing w:line="360" w:lineRule="auto"/>
      </w:pPr>
      <w:r>
        <w:t xml:space="preserve">TRYSTAR Representative: </w:t>
      </w:r>
      <w:hyperlink r:id="rId6" w:history="1">
        <w:r w:rsidR="00F06C01" w:rsidRPr="0044196E">
          <w:rPr>
            <w:rStyle w:val="Hyperlink"/>
          </w:rPr>
          <w:t>https://www.trystar.com/contact/</w:t>
        </w:r>
      </w:hyperlink>
      <w:r>
        <w:t xml:space="preserve"> </w:t>
      </w:r>
      <w:r w:rsidRPr="00F92824">
        <w:rPr>
          <w:b/>
          <w:bCs/>
        </w:rPr>
        <w:t>and/or</w:t>
      </w:r>
      <w:r>
        <w:t xml:space="preserve"> </w:t>
      </w:r>
      <w:hyperlink r:id="rId7" w:history="1">
        <w:r w:rsidRPr="0071701A">
          <w:rPr>
            <w:rStyle w:val="Hyperlink"/>
            <w:spacing w:val="-2"/>
          </w:rPr>
          <w:t>info@trystar.com</w:t>
        </w:r>
      </w:hyperlink>
    </w:p>
    <w:p w14:paraId="48E29D47" w14:textId="5E54746D" w:rsidR="00AE3DAD" w:rsidRDefault="00AE3DAD" w:rsidP="00B04AC9">
      <w:pPr>
        <w:pStyle w:val="ListParagraph"/>
        <w:spacing w:line="360" w:lineRule="auto"/>
        <w:ind w:left="1440"/>
      </w:pPr>
    </w:p>
    <w:p w14:paraId="77643A87" w14:textId="4DAE953C" w:rsidR="00AE3DAD" w:rsidRDefault="00AE3DAD" w:rsidP="00B04AC9">
      <w:pPr>
        <w:pStyle w:val="ListParagraph"/>
        <w:numPr>
          <w:ilvl w:val="1"/>
          <w:numId w:val="2"/>
        </w:numPr>
        <w:spacing w:line="360" w:lineRule="auto"/>
      </w:pPr>
      <w:r>
        <w:t xml:space="preserve">GENERAL REQUIREMENTS </w:t>
      </w:r>
    </w:p>
    <w:p w14:paraId="3DA00347" w14:textId="0854FBE6" w:rsidR="00AE3DAD" w:rsidRDefault="00AE3DAD" w:rsidP="00B04AC9">
      <w:pPr>
        <w:pStyle w:val="ListParagraph"/>
        <w:numPr>
          <w:ilvl w:val="0"/>
          <w:numId w:val="7"/>
        </w:numPr>
        <w:spacing w:line="360" w:lineRule="auto"/>
      </w:pPr>
      <w:r>
        <w:t xml:space="preserve"> Enclosure </w:t>
      </w:r>
    </w:p>
    <w:p w14:paraId="3F505709" w14:textId="02628CD3" w:rsidR="00AE3DAD" w:rsidRDefault="00AE3DAD" w:rsidP="00B04AC9">
      <w:pPr>
        <w:pStyle w:val="ListParagraph"/>
        <w:numPr>
          <w:ilvl w:val="1"/>
          <w:numId w:val="7"/>
        </w:numPr>
        <w:spacing w:line="360" w:lineRule="auto"/>
      </w:pPr>
      <w:r>
        <w:t xml:space="preserve">NEMA 3R Rain-Tight Aluminum Enclosure </w:t>
      </w:r>
    </w:p>
    <w:p w14:paraId="19C11973" w14:textId="573C4574" w:rsidR="00AE3DAD" w:rsidRDefault="00AE3DAD" w:rsidP="00B04AC9">
      <w:pPr>
        <w:pStyle w:val="ListParagraph"/>
        <w:numPr>
          <w:ilvl w:val="2"/>
          <w:numId w:val="7"/>
        </w:numPr>
        <w:spacing w:line="360" w:lineRule="auto"/>
      </w:pPr>
      <w:r>
        <w:lastRenderedPageBreak/>
        <w:t xml:space="preserve">Pad-lockable front door shall include a hinged access plate at the bottom for entry of temporary cabling that prevents unauthorized tampering while in use. </w:t>
      </w:r>
    </w:p>
    <w:p w14:paraId="3E4154B3" w14:textId="0444C266" w:rsidR="00AE3DAD" w:rsidRDefault="00AE3DAD" w:rsidP="00B04AC9">
      <w:pPr>
        <w:pStyle w:val="ListParagraph"/>
        <w:numPr>
          <w:ilvl w:val="2"/>
          <w:numId w:val="7"/>
        </w:numPr>
        <w:spacing w:line="360" w:lineRule="auto"/>
      </w:pPr>
      <w:r>
        <w:t>NEMA 3R Integrity shall be maintained while temporary cabling is connected during use</w:t>
      </w:r>
    </w:p>
    <w:p w14:paraId="5CE262F9" w14:textId="6AFB292A" w:rsidR="00AE3DAD" w:rsidRDefault="00AE3DAD" w:rsidP="00B04AC9">
      <w:pPr>
        <w:pStyle w:val="ListParagraph"/>
        <w:numPr>
          <w:ilvl w:val="2"/>
          <w:numId w:val="7"/>
        </w:numPr>
        <w:spacing w:line="360" w:lineRule="auto"/>
      </w:pPr>
      <w:r>
        <w:t>Front and Side shall be accessible for maintenance</w:t>
      </w:r>
    </w:p>
    <w:p w14:paraId="0F384125" w14:textId="5BBA0E80" w:rsidR="00AE3DAD" w:rsidRDefault="00AE3DAD" w:rsidP="00B04AC9">
      <w:pPr>
        <w:pStyle w:val="ListParagraph"/>
        <w:numPr>
          <w:ilvl w:val="2"/>
          <w:numId w:val="7"/>
        </w:numPr>
        <w:spacing w:line="360" w:lineRule="auto"/>
      </w:pPr>
      <w:r>
        <w:t xml:space="preserve">Top, Side, and Bottom shall be accessible for permanent cabling </w:t>
      </w:r>
    </w:p>
    <w:p w14:paraId="0BCB2190" w14:textId="4738F66A" w:rsidR="00AE3DAD" w:rsidRDefault="0070711C" w:rsidP="00B04AC9">
      <w:pPr>
        <w:pStyle w:val="ListParagraph"/>
        <w:numPr>
          <w:ilvl w:val="1"/>
          <w:numId w:val="7"/>
        </w:numPr>
        <w:spacing w:line="360" w:lineRule="auto"/>
      </w:pPr>
      <w:r>
        <w:t>Powder coat</w:t>
      </w:r>
    </w:p>
    <w:p w14:paraId="6790B050" w14:textId="2A7F7669" w:rsidR="00AE3DAD" w:rsidRDefault="00AE3DAD" w:rsidP="00B04AC9">
      <w:pPr>
        <w:pStyle w:val="ListParagraph"/>
        <w:numPr>
          <w:ilvl w:val="2"/>
          <w:numId w:val="7"/>
        </w:numPr>
        <w:spacing w:line="360" w:lineRule="auto"/>
      </w:pPr>
      <w:r>
        <w:t xml:space="preserve">Paint after fabrication shall be </w:t>
      </w:r>
      <w:r w:rsidR="0070711C">
        <w:t>Hammer tone</w:t>
      </w:r>
      <w:r>
        <w:t xml:space="preserve"> Gray</w:t>
      </w:r>
    </w:p>
    <w:p w14:paraId="23035B2D" w14:textId="6F9889BF" w:rsidR="00AE3DAD" w:rsidRDefault="00AE3DAD" w:rsidP="00F27760">
      <w:pPr>
        <w:pStyle w:val="ListParagraph"/>
        <w:numPr>
          <w:ilvl w:val="0"/>
          <w:numId w:val="7"/>
        </w:numPr>
        <w:spacing w:line="360" w:lineRule="auto"/>
      </w:pPr>
      <w:r>
        <w:t>Phase, Neutral, and Ground Busbar</w:t>
      </w:r>
    </w:p>
    <w:p w14:paraId="6EADD73D" w14:textId="77777777" w:rsidR="00AE3DAD" w:rsidRDefault="00AE3DAD" w:rsidP="00B04AC9">
      <w:pPr>
        <w:pStyle w:val="ListParagraph"/>
        <w:numPr>
          <w:ilvl w:val="1"/>
          <w:numId w:val="7"/>
        </w:numPr>
        <w:spacing w:line="360" w:lineRule="auto"/>
      </w:pPr>
      <w:r>
        <w:t>Material:  Silver-plated Copper</w:t>
      </w:r>
    </w:p>
    <w:p w14:paraId="1E273DB7" w14:textId="77777777" w:rsidR="00AE3DAD" w:rsidRDefault="00AE3DAD" w:rsidP="00B04AC9">
      <w:pPr>
        <w:pStyle w:val="ListParagraph"/>
        <w:numPr>
          <w:ilvl w:val="1"/>
          <w:numId w:val="7"/>
        </w:numPr>
        <w:spacing w:line="360" w:lineRule="auto"/>
      </w:pPr>
      <w:r>
        <w:t>Equipment Ground Bus:  bonded to box.</w:t>
      </w:r>
    </w:p>
    <w:p w14:paraId="62776760" w14:textId="77777777" w:rsidR="00AE3DAD" w:rsidRDefault="00AE3DAD" w:rsidP="00B04AC9">
      <w:pPr>
        <w:pStyle w:val="ListParagraph"/>
        <w:numPr>
          <w:ilvl w:val="1"/>
          <w:numId w:val="7"/>
        </w:numPr>
        <w:spacing w:line="360" w:lineRule="auto"/>
      </w:pPr>
      <w:r>
        <w:t>Isolated Ground Bus:  insulated from box.</w:t>
      </w:r>
    </w:p>
    <w:p w14:paraId="19C5BC2C" w14:textId="77777777" w:rsidR="00AE3DAD" w:rsidRDefault="00AE3DAD" w:rsidP="00B04AC9">
      <w:pPr>
        <w:pStyle w:val="ListParagraph"/>
        <w:numPr>
          <w:ilvl w:val="1"/>
          <w:numId w:val="7"/>
        </w:numPr>
        <w:spacing w:line="360" w:lineRule="auto"/>
      </w:pPr>
      <w:r>
        <w:t>Ground Bus:  50% of phase size.</w:t>
      </w:r>
    </w:p>
    <w:p w14:paraId="49E94FAF" w14:textId="7057257C" w:rsidR="00AE3DAD" w:rsidRDefault="00AE3DAD" w:rsidP="00B04AC9">
      <w:pPr>
        <w:pStyle w:val="ListParagraph"/>
        <w:numPr>
          <w:ilvl w:val="1"/>
          <w:numId w:val="7"/>
        </w:numPr>
        <w:spacing w:line="360" w:lineRule="auto"/>
      </w:pPr>
      <w:r>
        <w:t>Neutral Bus:  Neutral bus rated 100 percent of phase bus.</w:t>
      </w:r>
    </w:p>
    <w:p w14:paraId="5A45EDE5" w14:textId="09153131" w:rsidR="00AE3DAD" w:rsidRDefault="00AE3DAD" w:rsidP="00B04AC9">
      <w:pPr>
        <w:pStyle w:val="ListParagraph"/>
        <w:numPr>
          <w:ilvl w:val="0"/>
          <w:numId w:val="7"/>
        </w:numPr>
        <w:spacing w:line="360" w:lineRule="auto"/>
      </w:pPr>
      <w:r>
        <w:t>T</w:t>
      </w:r>
      <w:r w:rsidRPr="00AE3DAD">
        <w:t xml:space="preserve">emporary generator </w:t>
      </w:r>
      <w:r w:rsidR="009769D0">
        <w:t xml:space="preserve">and Load Bank </w:t>
      </w:r>
      <w:r w:rsidRPr="00AE3DAD">
        <w:t>connectors shall be Camlok style mounted on gland plate.</w:t>
      </w:r>
    </w:p>
    <w:p w14:paraId="206BF47B" w14:textId="3163C721" w:rsidR="00AE3DAD" w:rsidRDefault="00AE3DAD" w:rsidP="00B04AC9">
      <w:pPr>
        <w:pStyle w:val="ListParagraph"/>
        <w:numPr>
          <w:ilvl w:val="1"/>
          <w:numId w:val="7"/>
        </w:numPr>
        <w:spacing w:line="360" w:lineRule="auto"/>
      </w:pPr>
      <w:r>
        <w:t>Camlok shall be 16 Series model and color coded according to system voltage requirements</w:t>
      </w:r>
      <w:r w:rsidR="00CC3F90">
        <w:t>.</w:t>
      </w:r>
    </w:p>
    <w:p w14:paraId="5BDAFB54" w14:textId="7AB4F0FE" w:rsidR="00B04AC9" w:rsidRDefault="00B04AC9" w:rsidP="00B04AC9">
      <w:pPr>
        <w:pStyle w:val="ListParagraph"/>
        <w:numPr>
          <w:ilvl w:val="1"/>
          <w:numId w:val="7"/>
        </w:numPr>
        <w:spacing w:line="360" w:lineRule="auto"/>
      </w:pPr>
      <w:r>
        <w:t xml:space="preserve">Camlok connections shall be Bus Bar Style, </w:t>
      </w:r>
      <w:r w:rsidR="00F27760">
        <w:t>Cabling or Double Set Screw is not acceptable</w:t>
      </w:r>
    </w:p>
    <w:p w14:paraId="2D9E05AA" w14:textId="370EA4FB" w:rsidR="00CC3F90" w:rsidRDefault="00CC3F90" w:rsidP="00B04AC9">
      <w:pPr>
        <w:pStyle w:val="ListParagraph"/>
        <w:numPr>
          <w:ilvl w:val="1"/>
          <w:numId w:val="7"/>
        </w:numPr>
        <w:spacing w:line="360" w:lineRule="auto"/>
      </w:pPr>
      <w:r>
        <w:t xml:space="preserve">Camlok connection shall be protected against accidental contact while not in use </w:t>
      </w:r>
    </w:p>
    <w:p w14:paraId="47DBF7B1" w14:textId="0827F897" w:rsidR="00CC3F90" w:rsidRDefault="00CC3F90" w:rsidP="00B04AC9">
      <w:pPr>
        <w:pStyle w:val="ListParagraph"/>
        <w:numPr>
          <w:ilvl w:val="0"/>
          <w:numId w:val="7"/>
        </w:numPr>
        <w:spacing w:line="360" w:lineRule="auto"/>
      </w:pPr>
      <w:r>
        <w:t>Permanent Connection shall be factory installed broad range set-screw mechanical type, located behind a physical barrier</w:t>
      </w:r>
    </w:p>
    <w:p w14:paraId="00785B2D" w14:textId="465EAC24" w:rsidR="00CC3F90" w:rsidRDefault="00CC3F90" w:rsidP="00B04AC9">
      <w:pPr>
        <w:pStyle w:val="ListParagraph"/>
        <w:numPr>
          <w:ilvl w:val="0"/>
          <w:numId w:val="7"/>
        </w:numPr>
        <w:spacing w:line="360" w:lineRule="auto"/>
      </w:pPr>
      <w:r>
        <w:t>Short Circuit &amp; Withstand Rating</w:t>
      </w:r>
    </w:p>
    <w:p w14:paraId="38FEAD22" w14:textId="0D4C4622" w:rsidR="00CC3F90" w:rsidRDefault="00CC3F90" w:rsidP="00B04AC9">
      <w:pPr>
        <w:pStyle w:val="ListParagraph"/>
        <w:numPr>
          <w:ilvl w:val="1"/>
          <w:numId w:val="7"/>
        </w:numPr>
        <w:spacing w:line="360" w:lineRule="auto"/>
      </w:pPr>
      <w:r>
        <w:t>Shall be minimum 65 KAIC unless otherwise indicated on drawings</w:t>
      </w:r>
    </w:p>
    <w:p w14:paraId="015F41AB" w14:textId="710C7AEF" w:rsidR="00CC3F90" w:rsidRDefault="00CC3F90" w:rsidP="00B04AC9">
      <w:pPr>
        <w:pStyle w:val="ListParagraph"/>
        <w:numPr>
          <w:ilvl w:val="0"/>
          <w:numId w:val="7"/>
        </w:numPr>
        <w:spacing w:line="360" w:lineRule="auto"/>
      </w:pPr>
      <w:r>
        <w:t>Voltage &amp; Amperage</w:t>
      </w:r>
    </w:p>
    <w:p w14:paraId="72A0A4E9" w14:textId="77777777" w:rsidR="00CC3F90" w:rsidRDefault="00CC3F90" w:rsidP="00B04AC9">
      <w:pPr>
        <w:pStyle w:val="ListParagraph"/>
        <w:numPr>
          <w:ilvl w:val="1"/>
          <w:numId w:val="7"/>
        </w:numPr>
        <w:spacing w:line="360" w:lineRule="auto"/>
      </w:pPr>
      <w:r w:rsidRPr="00CC3F90">
        <w:rPr>
          <w:highlight w:val="lightGray"/>
        </w:rPr>
        <w:t>[Insert Amperage &amp; Voltage Requirements]</w:t>
      </w:r>
    </w:p>
    <w:p w14:paraId="17E36526" w14:textId="575E1946" w:rsidR="00CC3F90" w:rsidRDefault="00CC3F90" w:rsidP="00B04AC9">
      <w:pPr>
        <w:pStyle w:val="ListParagraph"/>
        <w:numPr>
          <w:ilvl w:val="0"/>
          <w:numId w:val="7"/>
        </w:numPr>
        <w:spacing w:line="360" w:lineRule="auto"/>
      </w:pPr>
      <w:r>
        <w:t>Factory Installed Phase Rotation Monitor Device:</w:t>
      </w:r>
    </w:p>
    <w:p w14:paraId="06D506A2" w14:textId="3C904786" w:rsidR="00CC3F90" w:rsidRDefault="00CC3F90" w:rsidP="00B04AC9">
      <w:pPr>
        <w:pStyle w:val="ListParagraph"/>
        <w:numPr>
          <w:ilvl w:val="1"/>
          <w:numId w:val="7"/>
        </w:numPr>
        <w:spacing w:line="360" w:lineRule="auto"/>
      </w:pPr>
      <w:r>
        <w:t>Phase monitoring relay to be Siemens 3U4512-1AR20 or equal and factory installed</w:t>
      </w:r>
    </w:p>
    <w:p w14:paraId="2161DF68" w14:textId="19048DD9" w:rsidR="00CC3F90" w:rsidRPr="00CC0CD9" w:rsidRDefault="00CC3F90" w:rsidP="00B04AC9">
      <w:pPr>
        <w:pStyle w:val="ListParagraph"/>
        <w:numPr>
          <w:ilvl w:val="0"/>
          <w:numId w:val="7"/>
        </w:numPr>
        <w:spacing w:line="360" w:lineRule="auto"/>
      </w:pPr>
      <w:r w:rsidRPr="00CC0CD9">
        <w:t xml:space="preserve">Breaker Disconnects </w:t>
      </w:r>
      <w:r w:rsidR="00CC0CD9">
        <w:t>in Permanent Line, Temporary Line, and Temporary Load Bank Positions</w:t>
      </w:r>
    </w:p>
    <w:p w14:paraId="42C45327" w14:textId="77777777" w:rsidR="00CC3F90" w:rsidRPr="000473AD" w:rsidRDefault="00CC3F90" w:rsidP="00B04AC9">
      <w:pPr>
        <w:pStyle w:val="ListParagraph"/>
        <w:numPr>
          <w:ilvl w:val="1"/>
          <w:numId w:val="7"/>
        </w:numPr>
        <w:spacing w:line="360" w:lineRule="auto"/>
      </w:pPr>
      <w:r w:rsidRPr="000473AD">
        <w:lastRenderedPageBreak/>
        <w:t>Must be UL 489 Listed Breaker</w:t>
      </w:r>
    </w:p>
    <w:p w14:paraId="00B6C5C1" w14:textId="5EC285C3" w:rsidR="00CC3F90" w:rsidRDefault="00CC3F90" w:rsidP="00B04AC9">
      <w:pPr>
        <w:pStyle w:val="ListParagraph"/>
        <w:numPr>
          <w:ilvl w:val="1"/>
          <w:numId w:val="7"/>
        </w:numPr>
        <w:spacing w:line="360" w:lineRule="auto"/>
      </w:pPr>
      <w:r w:rsidRPr="00674F3F">
        <w:t>Breakers shall be removable for service and maintenance</w:t>
      </w:r>
    </w:p>
    <w:p w14:paraId="67927210" w14:textId="6D3B8FAF" w:rsidR="00CC0CD9" w:rsidRPr="00674F3F" w:rsidRDefault="00CC0CD9" w:rsidP="00B04AC9">
      <w:pPr>
        <w:pStyle w:val="ListParagraph"/>
        <w:numPr>
          <w:ilvl w:val="1"/>
          <w:numId w:val="7"/>
        </w:numPr>
        <w:spacing w:line="360" w:lineRule="auto"/>
      </w:pPr>
      <w:r>
        <w:t>Interlocked permanent line breaker and temporary line breaker</w:t>
      </w:r>
    </w:p>
    <w:p w14:paraId="07CF28FB" w14:textId="77777777" w:rsidR="00B04AC9" w:rsidRDefault="00B04AC9" w:rsidP="00B04AC9">
      <w:pPr>
        <w:pStyle w:val="ListParagraph"/>
        <w:spacing w:line="360" w:lineRule="auto"/>
        <w:ind w:left="1440"/>
      </w:pPr>
    </w:p>
    <w:p w14:paraId="3459EDD1" w14:textId="44A367B3" w:rsidR="00CC3F90" w:rsidRPr="00B04AC9" w:rsidRDefault="00CC3F90" w:rsidP="00B04AC9">
      <w:pPr>
        <w:pStyle w:val="ListParagraph"/>
        <w:numPr>
          <w:ilvl w:val="0"/>
          <w:numId w:val="7"/>
        </w:numPr>
        <w:spacing w:line="360" w:lineRule="auto"/>
        <w:rPr>
          <w:highlight w:val="lightGray"/>
        </w:rPr>
      </w:pPr>
      <w:r w:rsidRPr="00B04AC9">
        <w:rPr>
          <w:highlight w:val="lightGray"/>
        </w:rPr>
        <w:t>Additional accessories shall be included in submittal drawing as follows:</w:t>
      </w:r>
    </w:p>
    <w:p w14:paraId="5EFC428B" w14:textId="77777777" w:rsidR="00B04AC9" w:rsidRPr="00B04AC9" w:rsidRDefault="00B04AC9" w:rsidP="00B04AC9">
      <w:pPr>
        <w:pStyle w:val="ListParagraph"/>
        <w:spacing w:line="360" w:lineRule="auto"/>
        <w:ind w:left="1440"/>
        <w:rPr>
          <w:highlight w:val="lightGray"/>
        </w:rPr>
      </w:pPr>
      <w:r w:rsidRPr="00B04AC9">
        <w:rPr>
          <w:highlight w:val="lightGray"/>
        </w:rPr>
        <w:t>A: Two Wire Auto Start</w:t>
      </w:r>
    </w:p>
    <w:p w14:paraId="0E91BE25" w14:textId="77777777" w:rsidR="00B04AC9" w:rsidRPr="00B04AC9" w:rsidRDefault="00B04AC9" w:rsidP="00B04AC9">
      <w:pPr>
        <w:pStyle w:val="ListParagraph"/>
        <w:spacing w:line="360" w:lineRule="auto"/>
        <w:ind w:left="1440"/>
        <w:rPr>
          <w:highlight w:val="lightGray"/>
        </w:rPr>
      </w:pPr>
      <w:r w:rsidRPr="00B04AC9">
        <w:rPr>
          <w:highlight w:val="lightGray"/>
        </w:rPr>
        <w:t>B: Battery Charger Receptacle 20A DUPLEX 125V</w:t>
      </w:r>
    </w:p>
    <w:p w14:paraId="08383749" w14:textId="77777777" w:rsidR="00B04AC9" w:rsidRPr="00B04AC9" w:rsidRDefault="00B04AC9" w:rsidP="00B04AC9">
      <w:pPr>
        <w:pStyle w:val="ListParagraph"/>
        <w:spacing w:line="360" w:lineRule="auto"/>
        <w:ind w:left="1440"/>
        <w:rPr>
          <w:highlight w:val="lightGray"/>
        </w:rPr>
      </w:pPr>
      <w:r w:rsidRPr="00B04AC9">
        <w:rPr>
          <w:highlight w:val="lightGray"/>
        </w:rPr>
        <w:t>C: Battery Charger Receptacle 20A GFCI 125V</w:t>
      </w:r>
    </w:p>
    <w:p w14:paraId="6FAD9494" w14:textId="77777777" w:rsidR="00B04AC9" w:rsidRPr="00B04AC9" w:rsidRDefault="00B04AC9" w:rsidP="00B04AC9">
      <w:pPr>
        <w:pStyle w:val="ListParagraph"/>
        <w:spacing w:line="360" w:lineRule="auto"/>
        <w:ind w:left="1440"/>
        <w:rPr>
          <w:highlight w:val="lightGray"/>
        </w:rPr>
      </w:pPr>
      <w:r w:rsidRPr="00B04AC9">
        <w:rPr>
          <w:highlight w:val="lightGray"/>
        </w:rPr>
        <w:t>D: Block Heater Receptacle 30A L5-30 125V</w:t>
      </w:r>
    </w:p>
    <w:p w14:paraId="7129E048" w14:textId="77777777" w:rsidR="00B04AC9" w:rsidRPr="00B04AC9" w:rsidRDefault="00B04AC9" w:rsidP="00B04AC9">
      <w:pPr>
        <w:pStyle w:val="ListParagraph"/>
        <w:spacing w:line="360" w:lineRule="auto"/>
        <w:ind w:left="1440"/>
        <w:rPr>
          <w:highlight w:val="lightGray"/>
        </w:rPr>
      </w:pPr>
      <w:r w:rsidRPr="00B04AC9">
        <w:rPr>
          <w:highlight w:val="lightGray"/>
        </w:rPr>
        <w:t>F: 50A Twist-Lock 125V/250V</w:t>
      </w:r>
    </w:p>
    <w:p w14:paraId="6E8E275C" w14:textId="77777777" w:rsidR="00B04AC9" w:rsidRPr="00B04AC9" w:rsidRDefault="00B04AC9" w:rsidP="00B04AC9">
      <w:pPr>
        <w:pStyle w:val="ListParagraph"/>
        <w:spacing w:line="360" w:lineRule="auto"/>
        <w:ind w:left="1440"/>
        <w:rPr>
          <w:highlight w:val="lightGray"/>
        </w:rPr>
      </w:pPr>
      <w:r w:rsidRPr="00B04AC9">
        <w:rPr>
          <w:highlight w:val="lightGray"/>
        </w:rPr>
        <w:t>H: SCADA Terminal Port</w:t>
      </w:r>
    </w:p>
    <w:p w14:paraId="44600F6D" w14:textId="77777777" w:rsidR="00B04AC9" w:rsidRPr="00B04AC9" w:rsidRDefault="00B04AC9" w:rsidP="00B04AC9">
      <w:pPr>
        <w:pStyle w:val="ListParagraph"/>
        <w:spacing w:line="360" w:lineRule="auto"/>
        <w:ind w:left="1440"/>
        <w:rPr>
          <w:highlight w:val="lightGray"/>
        </w:rPr>
      </w:pPr>
      <w:r w:rsidRPr="00B04AC9">
        <w:rPr>
          <w:highlight w:val="lightGray"/>
        </w:rPr>
        <w:t>K#: Kirk Key Door Interlock</w:t>
      </w:r>
    </w:p>
    <w:p w14:paraId="343CB10C" w14:textId="77777777" w:rsidR="00B04AC9" w:rsidRPr="00B04AC9" w:rsidRDefault="00B04AC9" w:rsidP="00B04AC9">
      <w:pPr>
        <w:pStyle w:val="ListParagraph"/>
        <w:spacing w:line="360" w:lineRule="auto"/>
        <w:ind w:left="1440"/>
        <w:rPr>
          <w:highlight w:val="lightGray"/>
        </w:rPr>
      </w:pPr>
      <w:r w:rsidRPr="00B04AC9">
        <w:rPr>
          <w:highlight w:val="lightGray"/>
        </w:rPr>
        <w:t>M: Listed Monitoring Device</w:t>
      </w:r>
    </w:p>
    <w:p w14:paraId="1760FB25" w14:textId="77777777" w:rsidR="00B04AC9" w:rsidRPr="00B04AC9" w:rsidRDefault="00B04AC9" w:rsidP="00B04AC9">
      <w:pPr>
        <w:pStyle w:val="ListParagraph"/>
        <w:spacing w:line="360" w:lineRule="auto"/>
        <w:ind w:left="1440"/>
        <w:rPr>
          <w:highlight w:val="lightGray"/>
        </w:rPr>
      </w:pPr>
      <w:r w:rsidRPr="00B04AC9">
        <w:rPr>
          <w:highlight w:val="lightGray"/>
        </w:rPr>
        <w:t>N: Strip Heater &amp; Thermostat</w:t>
      </w:r>
    </w:p>
    <w:p w14:paraId="5FB4FF53" w14:textId="77777777" w:rsidR="00B04AC9" w:rsidRPr="00B04AC9" w:rsidRDefault="00B04AC9" w:rsidP="00B04AC9">
      <w:pPr>
        <w:pStyle w:val="ListParagraph"/>
        <w:spacing w:line="360" w:lineRule="auto"/>
        <w:ind w:left="1440"/>
        <w:rPr>
          <w:highlight w:val="lightGray"/>
        </w:rPr>
      </w:pPr>
      <w:r w:rsidRPr="00B04AC9">
        <w:rPr>
          <w:highlight w:val="lightGray"/>
        </w:rPr>
        <w:t>P: Surge Protection Device</w:t>
      </w:r>
    </w:p>
    <w:p w14:paraId="3DB4092A" w14:textId="77777777" w:rsidR="00B04AC9" w:rsidRPr="00B04AC9" w:rsidRDefault="00B04AC9" w:rsidP="00B04AC9">
      <w:pPr>
        <w:pStyle w:val="ListParagraph"/>
        <w:spacing w:line="360" w:lineRule="auto"/>
        <w:ind w:left="1440"/>
        <w:rPr>
          <w:highlight w:val="lightGray"/>
        </w:rPr>
      </w:pPr>
      <w:r w:rsidRPr="00B04AC9">
        <w:rPr>
          <w:highlight w:val="lightGray"/>
        </w:rPr>
        <w:t>Q: Load Dump Receptacle</w:t>
      </w:r>
    </w:p>
    <w:p w14:paraId="0239D10C" w14:textId="314718CD" w:rsidR="00CC3F90" w:rsidRDefault="00B04AC9" w:rsidP="00B04AC9">
      <w:pPr>
        <w:pStyle w:val="ListParagraph"/>
        <w:spacing w:line="360" w:lineRule="auto"/>
        <w:ind w:left="1440"/>
      </w:pPr>
      <w:r w:rsidRPr="00B04AC9">
        <w:rPr>
          <w:highlight w:val="lightGray"/>
        </w:rPr>
        <w:t>U: Utility Light/Alarm (Customer Specified)</w:t>
      </w:r>
    </w:p>
    <w:p w14:paraId="1A4F38D1" w14:textId="7AD7EB94" w:rsidR="00CC3F90" w:rsidRPr="00F27760" w:rsidRDefault="00CC3F90" w:rsidP="00B04AC9">
      <w:pPr>
        <w:pStyle w:val="BodyText"/>
        <w:spacing w:before="72" w:line="360" w:lineRule="auto"/>
        <w:ind w:right="4164" w:hanging="102"/>
        <w:rPr>
          <w:rFonts w:asciiTheme="minorHAnsi" w:hAnsiTheme="minorHAnsi" w:cstheme="minorHAnsi"/>
        </w:rPr>
      </w:pPr>
      <w:r w:rsidRPr="00F27760">
        <w:rPr>
          <w:rFonts w:asciiTheme="minorHAnsi" w:hAnsiTheme="minorHAnsi" w:cstheme="minorHAnsi"/>
        </w:rPr>
        <w:t xml:space="preserve">PART 3 EXECUTION  </w:t>
      </w:r>
    </w:p>
    <w:p w14:paraId="3961DBAA" w14:textId="77777777" w:rsidR="00CC3F90" w:rsidRPr="00CC3F90" w:rsidRDefault="00CC3F90" w:rsidP="00B04AC9">
      <w:pPr>
        <w:pStyle w:val="ListParagraph"/>
        <w:numPr>
          <w:ilvl w:val="0"/>
          <w:numId w:val="8"/>
        </w:numPr>
        <w:spacing w:line="360" w:lineRule="auto"/>
        <w:rPr>
          <w:vanish/>
        </w:rPr>
      </w:pPr>
    </w:p>
    <w:p w14:paraId="5B8F461D" w14:textId="77777777" w:rsidR="00CC3F90" w:rsidRPr="00CC3F90" w:rsidRDefault="00CC3F90" w:rsidP="00B04AC9">
      <w:pPr>
        <w:pStyle w:val="ListParagraph"/>
        <w:numPr>
          <w:ilvl w:val="0"/>
          <w:numId w:val="8"/>
        </w:numPr>
        <w:spacing w:line="360" w:lineRule="auto"/>
        <w:rPr>
          <w:vanish/>
        </w:rPr>
      </w:pPr>
    </w:p>
    <w:p w14:paraId="627C4E56" w14:textId="77777777" w:rsidR="00CC3F90" w:rsidRPr="00CC3F90" w:rsidRDefault="00CC3F90" w:rsidP="00B04AC9">
      <w:pPr>
        <w:pStyle w:val="ListParagraph"/>
        <w:numPr>
          <w:ilvl w:val="0"/>
          <w:numId w:val="8"/>
        </w:numPr>
        <w:spacing w:line="360" w:lineRule="auto"/>
        <w:rPr>
          <w:vanish/>
        </w:rPr>
      </w:pPr>
    </w:p>
    <w:p w14:paraId="743F3C70" w14:textId="0A8E2FEC" w:rsidR="00CC3F90" w:rsidRDefault="00CC3F90" w:rsidP="00B04AC9">
      <w:pPr>
        <w:pStyle w:val="ListParagraph"/>
        <w:numPr>
          <w:ilvl w:val="1"/>
          <w:numId w:val="8"/>
        </w:numPr>
        <w:spacing w:line="360" w:lineRule="auto"/>
      </w:pPr>
      <w:r>
        <w:t>EXAMINATION</w:t>
      </w:r>
    </w:p>
    <w:p w14:paraId="5C129CF6" w14:textId="77777777" w:rsidR="00F27760" w:rsidRDefault="00F27760" w:rsidP="00F27760">
      <w:pPr>
        <w:pStyle w:val="ListParagraph"/>
        <w:numPr>
          <w:ilvl w:val="0"/>
          <w:numId w:val="13"/>
        </w:numPr>
        <w:spacing w:line="360" w:lineRule="auto"/>
      </w:pPr>
      <w:r>
        <w:t>Examine elements and surfaces to receive Generator Docking Station for compliance with installation tolerances and other conditions affecting performance of the Work.</w:t>
      </w:r>
    </w:p>
    <w:p w14:paraId="7FA25213" w14:textId="77777777" w:rsidR="00F27760" w:rsidRDefault="00F27760" w:rsidP="00F27760">
      <w:pPr>
        <w:pStyle w:val="ListParagraph"/>
        <w:numPr>
          <w:ilvl w:val="0"/>
          <w:numId w:val="13"/>
        </w:numPr>
        <w:spacing w:line="360" w:lineRule="auto"/>
      </w:pPr>
      <w:r>
        <w:t>Proceed with installation only after unsatisfactory conditions have been corrected</w:t>
      </w:r>
    </w:p>
    <w:p w14:paraId="4125A36E" w14:textId="3F43D353" w:rsidR="00CC3F90" w:rsidRDefault="00CC3F90" w:rsidP="00F27760">
      <w:pPr>
        <w:pStyle w:val="ListParagraph"/>
        <w:numPr>
          <w:ilvl w:val="1"/>
          <w:numId w:val="8"/>
        </w:numPr>
        <w:spacing w:line="360" w:lineRule="auto"/>
      </w:pPr>
      <w:r>
        <w:t>INSTALLATION</w:t>
      </w:r>
    </w:p>
    <w:p w14:paraId="2971E8A2" w14:textId="77777777" w:rsidR="00F27760" w:rsidRDefault="00F27760" w:rsidP="00F27760">
      <w:pPr>
        <w:pStyle w:val="ListParagraph"/>
        <w:numPr>
          <w:ilvl w:val="0"/>
          <w:numId w:val="14"/>
        </w:numPr>
        <w:spacing w:line="360" w:lineRule="auto"/>
      </w:pPr>
      <w:r>
        <w:t>Surface, Flush or Base Mounted: Determined by Application</w:t>
      </w:r>
    </w:p>
    <w:p w14:paraId="280EDB57" w14:textId="78C6DA4C" w:rsidR="00F27760" w:rsidRDefault="00F27760" w:rsidP="00F27760">
      <w:pPr>
        <w:pStyle w:val="ListParagraph"/>
        <w:numPr>
          <w:ilvl w:val="1"/>
          <w:numId w:val="16"/>
        </w:numPr>
        <w:spacing w:line="360" w:lineRule="auto"/>
      </w:pPr>
      <w:r>
        <w:t>Install anchor bolts to elevations required for proper attachment to Generator Docking Station.</w:t>
      </w:r>
    </w:p>
    <w:p w14:paraId="6052588C" w14:textId="1037EF8D" w:rsidR="00CC3F90" w:rsidRDefault="00CC3F90" w:rsidP="00B04AC9">
      <w:pPr>
        <w:pStyle w:val="ListParagraph"/>
        <w:numPr>
          <w:ilvl w:val="1"/>
          <w:numId w:val="8"/>
        </w:numPr>
        <w:spacing w:line="360" w:lineRule="auto"/>
      </w:pPr>
      <w:r>
        <w:t>IDENTIFICATION</w:t>
      </w:r>
    </w:p>
    <w:p w14:paraId="476E91D8" w14:textId="77777777" w:rsidR="00ED6A8C" w:rsidRDefault="00ED6A8C" w:rsidP="00ED6A8C">
      <w:pPr>
        <w:pStyle w:val="ListParagraph"/>
        <w:numPr>
          <w:ilvl w:val="0"/>
          <w:numId w:val="17"/>
        </w:numPr>
        <w:spacing w:line="360" w:lineRule="auto"/>
      </w:pPr>
      <w:r>
        <w:t>Comply with requirements in Division 26 Section "Identification for Electrical Systems."</w:t>
      </w:r>
    </w:p>
    <w:p w14:paraId="77DDE754" w14:textId="77777777" w:rsidR="00ED6A8C" w:rsidRDefault="00ED6A8C" w:rsidP="00ED6A8C">
      <w:pPr>
        <w:pStyle w:val="ListParagraph"/>
        <w:numPr>
          <w:ilvl w:val="0"/>
          <w:numId w:val="17"/>
        </w:numPr>
        <w:spacing w:line="360" w:lineRule="auto"/>
      </w:pPr>
      <w:r>
        <w:t>Identify field-installed conductors, interconnecting wiring, and components; provide warning signs.</w:t>
      </w:r>
    </w:p>
    <w:p w14:paraId="4CED9B09" w14:textId="2C7943B2" w:rsidR="00ED6A8C" w:rsidRDefault="00ED6A8C" w:rsidP="00ED6A8C">
      <w:pPr>
        <w:pStyle w:val="ListParagraph"/>
        <w:numPr>
          <w:ilvl w:val="0"/>
          <w:numId w:val="17"/>
        </w:numPr>
        <w:spacing w:line="360" w:lineRule="auto"/>
      </w:pPr>
      <w:r>
        <w:t>Label each enclosure with engraved metal or laminated-plastic nameplate.</w:t>
      </w:r>
    </w:p>
    <w:p w14:paraId="633CB95A" w14:textId="261DB00A" w:rsidR="00CC3F90" w:rsidRDefault="00CC3F90" w:rsidP="00B04AC9">
      <w:pPr>
        <w:pStyle w:val="ListParagraph"/>
        <w:numPr>
          <w:ilvl w:val="1"/>
          <w:numId w:val="8"/>
        </w:numPr>
        <w:spacing w:line="360" w:lineRule="auto"/>
        <w:rPr>
          <w:highlight w:val="lightGray"/>
        </w:rPr>
      </w:pPr>
      <w:r w:rsidRPr="001F12E5">
        <w:rPr>
          <w:highlight w:val="lightGray"/>
        </w:rPr>
        <w:t>FACTORY COMMISSIONING</w:t>
      </w:r>
    </w:p>
    <w:p w14:paraId="34242653" w14:textId="77777777" w:rsidR="001F12E5" w:rsidRPr="001F12E5" w:rsidRDefault="001F12E5" w:rsidP="001F12E5">
      <w:pPr>
        <w:pStyle w:val="ListParagraph"/>
        <w:numPr>
          <w:ilvl w:val="0"/>
          <w:numId w:val="18"/>
        </w:numPr>
        <w:spacing w:line="360" w:lineRule="auto"/>
      </w:pPr>
      <w:r>
        <w:rPr>
          <w:highlight w:val="lightGray"/>
        </w:rPr>
        <w:lastRenderedPageBreak/>
        <w:t xml:space="preserve">Upon completion of the installation, the docking station shall be commissioned by the Manufacturer’s factory authorized technician. </w:t>
      </w:r>
      <w:r w:rsidRPr="001F12E5">
        <w:rPr>
          <w:b/>
          <w:bCs/>
          <w:highlight w:val="lightGray"/>
          <w:u w:val="single"/>
        </w:rPr>
        <w:t xml:space="preserve">THIS SERVICE IS PROVIDED AT AN ADDITIONAL COST. </w:t>
      </w:r>
    </w:p>
    <w:p w14:paraId="6A6EC28E" w14:textId="77777777" w:rsidR="000A145A" w:rsidRPr="000A145A" w:rsidRDefault="000A145A" w:rsidP="000A145A">
      <w:pPr>
        <w:pStyle w:val="ListParagraph"/>
        <w:numPr>
          <w:ilvl w:val="0"/>
          <w:numId w:val="19"/>
        </w:numPr>
        <w:spacing w:after="0" w:line="360" w:lineRule="auto"/>
        <w:rPr>
          <w:rFonts w:eastAsia="Times New Roman"/>
          <w:highlight w:val="lightGray"/>
        </w:rPr>
      </w:pPr>
      <w:r w:rsidRPr="000A145A">
        <w:rPr>
          <w:rFonts w:eastAsia="Times New Roman"/>
          <w:b/>
          <w:bCs/>
          <w:highlight w:val="lightGray"/>
          <w:u w:val="single"/>
        </w:rPr>
        <w:t>SCOPE OF WORK SHALL INCLUDE:</w:t>
      </w:r>
    </w:p>
    <w:p w14:paraId="362AA71D" w14:textId="77777777" w:rsidR="000A145A" w:rsidRPr="000A145A" w:rsidRDefault="000A145A" w:rsidP="000A145A">
      <w:pPr>
        <w:pStyle w:val="ListParagraph"/>
        <w:numPr>
          <w:ilvl w:val="1"/>
          <w:numId w:val="20"/>
        </w:numPr>
        <w:spacing w:after="0" w:line="360" w:lineRule="auto"/>
        <w:rPr>
          <w:rFonts w:eastAsia="Times New Roman"/>
          <w:highlight w:val="lightGray"/>
        </w:rPr>
      </w:pPr>
      <w:r w:rsidRPr="000A145A">
        <w:rPr>
          <w:rFonts w:eastAsia="Times New Roman"/>
          <w:highlight w:val="lightGray"/>
        </w:rPr>
        <w:t xml:space="preserve">Review and verify the installation of all Trystar components and verify the correct electrical flow as depicted on the one-line drawings. </w:t>
      </w:r>
    </w:p>
    <w:p w14:paraId="1475996E" w14:textId="587B85D9" w:rsidR="00395DE3" w:rsidRPr="00395DE3" w:rsidRDefault="00395DE3" w:rsidP="00395DE3">
      <w:pPr>
        <w:pStyle w:val="ListParagraph"/>
        <w:numPr>
          <w:ilvl w:val="1"/>
          <w:numId w:val="20"/>
        </w:numPr>
        <w:spacing w:after="0" w:line="360" w:lineRule="auto"/>
        <w:rPr>
          <w:rFonts w:eastAsia="Times New Roman"/>
          <w:highlight w:val="lightGray"/>
        </w:rPr>
      </w:pPr>
      <w:r>
        <w:rPr>
          <w:rFonts w:eastAsia="Times New Roman"/>
          <w:highlight w:val="lightGray"/>
        </w:rPr>
        <w:t xml:space="preserve">(If Applicable) The Manufacturer’s authorized technician will set the long time, short time, instantaneous and ground fault protection settings on the Generator Docking Station circuit breaker(s) in accordance with the engineers specifications or as provided as part of the coordination study. </w:t>
      </w:r>
    </w:p>
    <w:p w14:paraId="1D59E219" w14:textId="468C6E70" w:rsidR="000A145A" w:rsidRPr="001615DD" w:rsidRDefault="001615DD" w:rsidP="000A145A">
      <w:pPr>
        <w:pStyle w:val="ListParagraph"/>
        <w:numPr>
          <w:ilvl w:val="1"/>
          <w:numId w:val="20"/>
        </w:numPr>
        <w:spacing w:after="0" w:line="276" w:lineRule="auto"/>
        <w:rPr>
          <w:rFonts w:eastAsia="Times New Roman"/>
          <w:highlight w:val="lightGray"/>
        </w:rPr>
      </w:pPr>
      <w:r w:rsidRPr="001615DD">
        <w:rPr>
          <w:rFonts w:eastAsia="Times New Roman"/>
          <w:highlight w:val="lightGray"/>
        </w:rPr>
        <w:t>Factory</w:t>
      </w:r>
      <w:r w:rsidR="000A145A" w:rsidRPr="001615DD">
        <w:rPr>
          <w:rFonts w:eastAsia="Times New Roman"/>
          <w:highlight w:val="lightGray"/>
        </w:rPr>
        <w:t xml:space="preserve"> training for on-site personnel to educate them on how to connect the GDS to a portable generator</w:t>
      </w:r>
    </w:p>
    <w:p w14:paraId="67C74C5C" w14:textId="5AE948B7" w:rsidR="000A145A" w:rsidRDefault="000A145A" w:rsidP="000A145A">
      <w:pPr>
        <w:pStyle w:val="ListParagraph"/>
        <w:numPr>
          <w:ilvl w:val="1"/>
          <w:numId w:val="20"/>
        </w:numPr>
        <w:spacing w:after="0" w:line="360" w:lineRule="auto"/>
        <w:rPr>
          <w:rFonts w:eastAsia="Times New Roman"/>
          <w:highlight w:val="lightGray"/>
        </w:rPr>
      </w:pPr>
      <w:r w:rsidRPr="000A145A">
        <w:rPr>
          <w:rFonts w:eastAsia="Times New Roman"/>
          <w:highlight w:val="lightGray"/>
        </w:rPr>
        <w:t>The Manufacturer’s factory authorized technician shall, upon completion of the commissioning provide a written report to the electrical contractor and electrical engineer indicating the completion of the work.</w:t>
      </w:r>
    </w:p>
    <w:p w14:paraId="46D1CD10" w14:textId="77777777" w:rsidR="001615DD" w:rsidRPr="000A145A" w:rsidRDefault="001615DD" w:rsidP="001615DD">
      <w:pPr>
        <w:pStyle w:val="ListParagraph"/>
        <w:numPr>
          <w:ilvl w:val="1"/>
          <w:numId w:val="20"/>
        </w:numPr>
        <w:spacing w:after="0" w:line="360" w:lineRule="auto"/>
        <w:rPr>
          <w:rFonts w:eastAsia="Times New Roman"/>
          <w:highlight w:val="lightGray"/>
        </w:rPr>
      </w:pPr>
      <w:r w:rsidRPr="000A145A">
        <w:rPr>
          <w:rFonts w:eastAsia="Times New Roman"/>
          <w:highlight w:val="lightGray"/>
        </w:rPr>
        <w:t>Any issue that is found during the start-up that is determined at that time to be a warranty issue will be covered by Manufacturer. Any issues that are specific to the scope for the electrical installing contractor are the sole responsibility of the installing contractor.</w:t>
      </w:r>
    </w:p>
    <w:p w14:paraId="63C94B3F" w14:textId="77777777" w:rsidR="000A145A" w:rsidRPr="000A145A" w:rsidRDefault="000A145A" w:rsidP="000A145A">
      <w:pPr>
        <w:pStyle w:val="ListParagraph"/>
        <w:numPr>
          <w:ilvl w:val="1"/>
          <w:numId w:val="20"/>
        </w:numPr>
        <w:spacing w:after="0" w:line="360" w:lineRule="auto"/>
        <w:rPr>
          <w:rFonts w:eastAsia="Times New Roman"/>
          <w:highlight w:val="lightGray"/>
        </w:rPr>
      </w:pPr>
      <w:r w:rsidRPr="000A145A">
        <w:rPr>
          <w:rFonts w:eastAsia="Times New Roman"/>
          <w:highlight w:val="lightGray"/>
        </w:rPr>
        <w:t>Upon successful completion of the commissioning, Trystar will provide a complimentary 12-month warranty extension, above and beyond the 12-month manufacturer warranty.</w:t>
      </w:r>
    </w:p>
    <w:p w14:paraId="454C75EA" w14:textId="4241A810" w:rsidR="00CC3F90" w:rsidRDefault="00CC3F90" w:rsidP="00B04AC9">
      <w:pPr>
        <w:pStyle w:val="ListParagraph"/>
        <w:numPr>
          <w:ilvl w:val="1"/>
          <w:numId w:val="8"/>
        </w:numPr>
        <w:spacing w:line="360" w:lineRule="auto"/>
      </w:pPr>
      <w:r>
        <w:t>FIELD QUALITY CONTROL</w:t>
      </w:r>
    </w:p>
    <w:p w14:paraId="0A883216" w14:textId="77777777" w:rsidR="00F27760" w:rsidRDefault="00F27760" w:rsidP="00F27760">
      <w:pPr>
        <w:pStyle w:val="ListParagraph"/>
        <w:numPr>
          <w:ilvl w:val="0"/>
          <w:numId w:val="15"/>
        </w:numPr>
        <w:spacing w:line="360" w:lineRule="auto"/>
      </w:pPr>
      <w:r>
        <w:t>Third Party Tests and Inspections to include the following:</w:t>
      </w:r>
    </w:p>
    <w:p w14:paraId="4C6CB30A" w14:textId="53BE569D" w:rsidR="00F27760" w:rsidRDefault="00F27760" w:rsidP="00F27760">
      <w:pPr>
        <w:pStyle w:val="ListParagraph"/>
        <w:numPr>
          <w:ilvl w:val="1"/>
          <w:numId w:val="15"/>
        </w:numPr>
        <w:spacing w:line="360" w:lineRule="auto"/>
      </w:pPr>
      <w:r>
        <w:t xml:space="preserve">Perform </w:t>
      </w:r>
      <w:r w:rsidR="001F12E5">
        <w:t xml:space="preserve">each </w:t>
      </w:r>
      <w:r w:rsidR="0070711C">
        <w:t>visual and mechanical inspection</w:t>
      </w:r>
      <w:r>
        <w:t xml:space="preserve"> and electrical test stated in NETA Acceptance Testing Specification.  Certify compliance with test parameters.</w:t>
      </w:r>
    </w:p>
    <w:p w14:paraId="6BD93F68" w14:textId="7630E276" w:rsidR="00F27760" w:rsidRDefault="00F27760" w:rsidP="00F27760">
      <w:pPr>
        <w:pStyle w:val="ListParagraph"/>
        <w:numPr>
          <w:ilvl w:val="0"/>
          <w:numId w:val="15"/>
        </w:numPr>
        <w:spacing w:line="360" w:lineRule="auto"/>
      </w:pPr>
      <w:r>
        <w:t>Prepare test and inspection reports, including a certified report that identifies Generator Docking Station and that describes scanning results. Include notation</w:t>
      </w:r>
    </w:p>
    <w:sectPr w:rsidR="00F27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902B5"/>
    <w:multiLevelType w:val="hybridMultilevel"/>
    <w:tmpl w:val="FC5856D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527C5E"/>
    <w:multiLevelType w:val="hybridMultilevel"/>
    <w:tmpl w:val="FC001780"/>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812BB"/>
    <w:multiLevelType w:val="multilevel"/>
    <w:tmpl w:val="80F23310"/>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D24041"/>
    <w:multiLevelType w:val="hybridMultilevel"/>
    <w:tmpl w:val="8F7CFBFE"/>
    <w:lvl w:ilvl="0" w:tplc="CDACE0CC">
      <w:start w:val="1"/>
      <w:numFmt w:val="upperLetter"/>
      <w:lvlText w:val="%1."/>
      <w:lvlJc w:val="left"/>
      <w:pPr>
        <w:ind w:hanging="576"/>
      </w:pPr>
      <w:rPr>
        <w:rFonts w:ascii="Times New Roman" w:eastAsia="Times New Roman" w:hAnsi="Times New Roman" w:hint="default"/>
        <w:spacing w:val="-2"/>
        <w:sz w:val="22"/>
        <w:szCs w:val="22"/>
      </w:rPr>
    </w:lvl>
    <w:lvl w:ilvl="1" w:tplc="91D886D4">
      <w:start w:val="1"/>
      <w:numFmt w:val="decimal"/>
      <w:lvlText w:val="%2."/>
      <w:lvlJc w:val="left"/>
      <w:pPr>
        <w:ind w:hanging="577"/>
        <w:jc w:val="right"/>
      </w:pPr>
      <w:rPr>
        <w:rFonts w:ascii="Times New Roman" w:eastAsia="Times New Roman" w:hAnsi="Times New Roman" w:hint="default"/>
        <w:sz w:val="22"/>
        <w:szCs w:val="22"/>
      </w:rPr>
    </w:lvl>
    <w:lvl w:ilvl="2" w:tplc="F5A6AC70">
      <w:start w:val="1"/>
      <w:numFmt w:val="bullet"/>
      <w:lvlText w:val="•"/>
      <w:lvlJc w:val="left"/>
      <w:rPr>
        <w:rFonts w:hint="default"/>
      </w:rPr>
    </w:lvl>
    <w:lvl w:ilvl="3" w:tplc="CA328894">
      <w:start w:val="1"/>
      <w:numFmt w:val="bullet"/>
      <w:lvlText w:val="•"/>
      <w:lvlJc w:val="left"/>
      <w:rPr>
        <w:rFonts w:hint="default"/>
      </w:rPr>
    </w:lvl>
    <w:lvl w:ilvl="4" w:tplc="2DAC7DCC">
      <w:start w:val="1"/>
      <w:numFmt w:val="bullet"/>
      <w:lvlText w:val="•"/>
      <w:lvlJc w:val="left"/>
      <w:rPr>
        <w:rFonts w:hint="default"/>
      </w:rPr>
    </w:lvl>
    <w:lvl w:ilvl="5" w:tplc="7BD8859E">
      <w:start w:val="1"/>
      <w:numFmt w:val="bullet"/>
      <w:lvlText w:val="•"/>
      <w:lvlJc w:val="left"/>
      <w:rPr>
        <w:rFonts w:hint="default"/>
      </w:rPr>
    </w:lvl>
    <w:lvl w:ilvl="6" w:tplc="A3429890">
      <w:start w:val="1"/>
      <w:numFmt w:val="bullet"/>
      <w:lvlText w:val="•"/>
      <w:lvlJc w:val="left"/>
      <w:rPr>
        <w:rFonts w:hint="default"/>
      </w:rPr>
    </w:lvl>
    <w:lvl w:ilvl="7" w:tplc="546E8584">
      <w:start w:val="1"/>
      <w:numFmt w:val="bullet"/>
      <w:lvlText w:val="•"/>
      <w:lvlJc w:val="left"/>
      <w:rPr>
        <w:rFonts w:hint="default"/>
      </w:rPr>
    </w:lvl>
    <w:lvl w:ilvl="8" w:tplc="7B4A51EE">
      <w:start w:val="1"/>
      <w:numFmt w:val="bullet"/>
      <w:lvlText w:val="•"/>
      <w:lvlJc w:val="left"/>
      <w:rPr>
        <w:rFonts w:hint="default"/>
      </w:rPr>
    </w:lvl>
  </w:abstractNum>
  <w:abstractNum w:abstractNumId="4" w15:restartNumberingAfterBreak="0">
    <w:nsid w:val="1016514A"/>
    <w:multiLevelType w:val="hybridMultilevel"/>
    <w:tmpl w:val="CAC8F042"/>
    <w:lvl w:ilvl="0" w:tplc="04090015">
      <w:start w:val="1"/>
      <w:numFmt w:val="upperLetter"/>
      <w:lvlText w:val="%1."/>
      <w:lvlJc w:val="left"/>
      <w:pPr>
        <w:ind w:left="1080" w:hanging="360"/>
      </w:p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C93294"/>
    <w:multiLevelType w:val="hybridMultilevel"/>
    <w:tmpl w:val="4DBEC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A0D28"/>
    <w:multiLevelType w:val="hybridMultilevel"/>
    <w:tmpl w:val="F4BC9A2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66AC2"/>
    <w:multiLevelType w:val="hybridMultilevel"/>
    <w:tmpl w:val="D3D88C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62FA9"/>
    <w:multiLevelType w:val="multilevel"/>
    <w:tmpl w:val="9190C2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590A4D"/>
    <w:multiLevelType w:val="hybridMultilevel"/>
    <w:tmpl w:val="9D3200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46361"/>
    <w:multiLevelType w:val="hybridMultilevel"/>
    <w:tmpl w:val="FA2883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C7072E"/>
    <w:multiLevelType w:val="hybridMultilevel"/>
    <w:tmpl w:val="DC3EEA9A"/>
    <w:lvl w:ilvl="0" w:tplc="04090015">
      <w:start w:val="1"/>
      <w:numFmt w:val="upperLetter"/>
      <w:lvlText w:val="%1."/>
      <w:lvlJc w:val="left"/>
      <w:pPr>
        <w:ind w:left="1512" w:hanging="360"/>
      </w:pPr>
    </w:lvl>
    <w:lvl w:ilvl="1" w:tplc="0409000F">
      <w:start w:val="1"/>
      <w:numFmt w:val="decimal"/>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15:restartNumberingAfterBreak="0">
    <w:nsid w:val="42EF7C97"/>
    <w:multiLevelType w:val="hybridMultilevel"/>
    <w:tmpl w:val="6EF2CA92"/>
    <w:lvl w:ilvl="0" w:tplc="D96215B2">
      <w:start w:val="2"/>
      <w:numFmt w:val="upperLetter"/>
      <w:lvlText w:val="%1."/>
      <w:lvlJc w:val="left"/>
      <w:pPr>
        <w:ind w:left="1512" w:hanging="360"/>
      </w:pPr>
      <w:rPr>
        <w:b w:val="0"/>
        <w:bCs/>
        <w:strike w:val="0"/>
        <w:dstrike w:val="0"/>
        <w:u w:val="none"/>
        <w:effect w:val="none"/>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start w:val="1"/>
      <w:numFmt w:val="lowerLetter"/>
      <w:lvlText w:val="%5."/>
      <w:lvlJc w:val="left"/>
      <w:pPr>
        <w:ind w:left="4392" w:hanging="360"/>
      </w:pPr>
    </w:lvl>
    <w:lvl w:ilvl="5" w:tplc="0409001B">
      <w:start w:val="1"/>
      <w:numFmt w:val="lowerRoman"/>
      <w:lvlText w:val="%6."/>
      <w:lvlJc w:val="right"/>
      <w:pPr>
        <w:ind w:left="5112" w:hanging="180"/>
      </w:pPr>
    </w:lvl>
    <w:lvl w:ilvl="6" w:tplc="0409000F">
      <w:start w:val="1"/>
      <w:numFmt w:val="decimal"/>
      <w:lvlText w:val="%7."/>
      <w:lvlJc w:val="left"/>
      <w:pPr>
        <w:ind w:left="5832" w:hanging="360"/>
      </w:pPr>
    </w:lvl>
    <w:lvl w:ilvl="7" w:tplc="04090019">
      <w:start w:val="1"/>
      <w:numFmt w:val="lowerLetter"/>
      <w:lvlText w:val="%8."/>
      <w:lvlJc w:val="left"/>
      <w:pPr>
        <w:ind w:left="6552" w:hanging="360"/>
      </w:pPr>
    </w:lvl>
    <w:lvl w:ilvl="8" w:tplc="0409001B">
      <w:start w:val="1"/>
      <w:numFmt w:val="lowerRoman"/>
      <w:lvlText w:val="%9."/>
      <w:lvlJc w:val="right"/>
      <w:pPr>
        <w:ind w:left="7272" w:hanging="180"/>
      </w:pPr>
    </w:lvl>
  </w:abstractNum>
  <w:abstractNum w:abstractNumId="13" w15:restartNumberingAfterBreak="0">
    <w:nsid w:val="432644DB"/>
    <w:multiLevelType w:val="hybridMultilevel"/>
    <w:tmpl w:val="FA28836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B33AE2"/>
    <w:multiLevelType w:val="hybridMultilevel"/>
    <w:tmpl w:val="430C79F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9112C4"/>
    <w:multiLevelType w:val="hybridMultilevel"/>
    <w:tmpl w:val="D7CE91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AC76ED"/>
    <w:multiLevelType w:val="hybridMultilevel"/>
    <w:tmpl w:val="AC385F1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AA4615"/>
    <w:multiLevelType w:val="hybridMultilevel"/>
    <w:tmpl w:val="B37E8F9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E334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8"/>
  </w:num>
  <w:num w:numId="3">
    <w:abstractNumId w:val="16"/>
  </w:num>
  <w:num w:numId="4">
    <w:abstractNumId w:val="0"/>
  </w:num>
  <w:num w:numId="5">
    <w:abstractNumId w:val="3"/>
  </w:num>
  <w:num w:numId="6">
    <w:abstractNumId w:val="9"/>
  </w:num>
  <w:num w:numId="7">
    <w:abstractNumId w:val="4"/>
  </w:num>
  <w:num w:numId="8">
    <w:abstractNumId w:val="8"/>
  </w:num>
  <w:num w:numId="9">
    <w:abstractNumId w:val="6"/>
  </w:num>
  <w:num w:numId="10">
    <w:abstractNumId w:val="15"/>
  </w:num>
  <w:num w:numId="11">
    <w:abstractNumId w:val="1"/>
  </w:num>
  <w:num w:numId="12">
    <w:abstractNumId w:val="5"/>
  </w:num>
  <w:num w:numId="13">
    <w:abstractNumId w:val="7"/>
  </w:num>
  <w:num w:numId="14">
    <w:abstractNumId w:val="10"/>
  </w:num>
  <w:num w:numId="15">
    <w:abstractNumId w:val="17"/>
  </w:num>
  <w:num w:numId="16">
    <w:abstractNumId w:val="14"/>
  </w:num>
  <w:num w:numId="17">
    <w:abstractNumId w:val="13"/>
  </w:num>
  <w:num w:numId="18">
    <w:abstractNumId w:val="11"/>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DAD"/>
    <w:rsid w:val="000473AD"/>
    <w:rsid w:val="000A145A"/>
    <w:rsid w:val="00143E9F"/>
    <w:rsid w:val="001615DD"/>
    <w:rsid w:val="001F12E5"/>
    <w:rsid w:val="00226909"/>
    <w:rsid w:val="002D68EF"/>
    <w:rsid w:val="003022B3"/>
    <w:rsid w:val="00395DE3"/>
    <w:rsid w:val="00674F3F"/>
    <w:rsid w:val="0070711C"/>
    <w:rsid w:val="00722D21"/>
    <w:rsid w:val="007F678D"/>
    <w:rsid w:val="00817E4C"/>
    <w:rsid w:val="008A4A71"/>
    <w:rsid w:val="00923F58"/>
    <w:rsid w:val="009769D0"/>
    <w:rsid w:val="00AE3DAD"/>
    <w:rsid w:val="00B04AC9"/>
    <w:rsid w:val="00CC0CD9"/>
    <w:rsid w:val="00CC3F90"/>
    <w:rsid w:val="00D40522"/>
    <w:rsid w:val="00DC3639"/>
    <w:rsid w:val="00EA489E"/>
    <w:rsid w:val="00ED6A8C"/>
    <w:rsid w:val="00F06C01"/>
    <w:rsid w:val="00F2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F2AD2"/>
  <w15:chartTrackingRefBased/>
  <w15:docId w15:val="{B7282130-2FFC-42C8-BFC1-EB7D52AA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E3DAD"/>
    <w:pPr>
      <w:widowControl w:val="0"/>
      <w:spacing w:after="0" w:line="240" w:lineRule="auto"/>
      <w:ind w:left="102" w:hanging="577"/>
    </w:pPr>
    <w:rPr>
      <w:rFonts w:ascii="Times New Roman" w:eastAsia="Times New Roman" w:hAnsi="Times New Roman"/>
    </w:rPr>
  </w:style>
  <w:style w:type="character" w:customStyle="1" w:styleId="BodyTextChar">
    <w:name w:val="Body Text Char"/>
    <w:basedOn w:val="DefaultParagraphFont"/>
    <w:link w:val="BodyText"/>
    <w:uiPriority w:val="1"/>
    <w:rsid w:val="00AE3DAD"/>
    <w:rPr>
      <w:rFonts w:ascii="Times New Roman" w:eastAsia="Times New Roman" w:hAnsi="Times New Roman"/>
    </w:rPr>
  </w:style>
  <w:style w:type="paragraph" w:styleId="ListParagraph">
    <w:name w:val="List Paragraph"/>
    <w:basedOn w:val="Normal"/>
    <w:uiPriority w:val="34"/>
    <w:qFormat/>
    <w:rsid w:val="00AE3DAD"/>
    <w:pPr>
      <w:ind w:left="720"/>
      <w:contextualSpacing/>
    </w:pPr>
  </w:style>
  <w:style w:type="character" w:styleId="Hyperlink">
    <w:name w:val="Hyperlink"/>
    <w:basedOn w:val="DefaultParagraphFont"/>
    <w:uiPriority w:val="99"/>
    <w:unhideWhenUsed/>
    <w:rsid w:val="00AE3DAD"/>
    <w:rPr>
      <w:color w:val="0000FF"/>
      <w:u w:val="single"/>
    </w:rPr>
  </w:style>
  <w:style w:type="character" w:styleId="UnresolvedMention">
    <w:name w:val="Unresolved Mention"/>
    <w:basedOn w:val="DefaultParagraphFont"/>
    <w:uiPriority w:val="99"/>
    <w:semiHidden/>
    <w:unhideWhenUsed/>
    <w:rsid w:val="00AE3DAD"/>
    <w:rPr>
      <w:color w:val="605E5C"/>
      <w:shd w:val="clear" w:color="auto" w:fill="E1DFDD"/>
    </w:rPr>
  </w:style>
  <w:style w:type="character" w:styleId="FollowedHyperlink">
    <w:name w:val="FollowedHyperlink"/>
    <w:basedOn w:val="DefaultParagraphFont"/>
    <w:uiPriority w:val="99"/>
    <w:semiHidden/>
    <w:unhideWhenUsed/>
    <w:rsid w:val="00EA48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5802">
      <w:bodyDiv w:val="1"/>
      <w:marLeft w:val="0"/>
      <w:marRight w:val="0"/>
      <w:marTop w:val="0"/>
      <w:marBottom w:val="0"/>
      <w:divBdr>
        <w:top w:val="none" w:sz="0" w:space="0" w:color="auto"/>
        <w:left w:val="none" w:sz="0" w:space="0" w:color="auto"/>
        <w:bottom w:val="none" w:sz="0" w:space="0" w:color="auto"/>
        <w:right w:val="none" w:sz="0" w:space="0" w:color="auto"/>
      </w:divBdr>
    </w:div>
    <w:div w:id="1707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ryst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ystar.com/contact/" TargetMode="External"/><Relationship Id="rId5" Type="http://schemas.openxmlformats.org/officeDocument/2006/relationships/hyperlink" Target="https://www.trystar.com/wp-content/uploads/formidable/1/Part-and-matrix-Dual-Purpose-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Lujan</dc:creator>
  <cp:keywords/>
  <dc:description/>
  <cp:lastModifiedBy>Christian Lujan</cp:lastModifiedBy>
  <cp:revision>6</cp:revision>
  <dcterms:created xsi:type="dcterms:W3CDTF">2021-02-12T20:17:00Z</dcterms:created>
  <dcterms:modified xsi:type="dcterms:W3CDTF">2021-02-12T20:19:00Z</dcterms:modified>
</cp:coreProperties>
</file>